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E0FFD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59D6A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2025全国教育创新与高质量发展案例征集活动申报表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719"/>
        <w:gridCol w:w="587"/>
        <w:gridCol w:w="2131"/>
        <w:gridCol w:w="2131"/>
      </w:tblGrid>
      <w:tr w14:paraId="5572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54" w:type="dxa"/>
            <w:vAlign w:val="center"/>
          </w:tcPr>
          <w:p w14:paraId="3D905B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申报单位</w:t>
            </w:r>
          </w:p>
        </w:tc>
        <w:tc>
          <w:tcPr>
            <w:tcW w:w="6568" w:type="dxa"/>
            <w:gridSpan w:val="4"/>
          </w:tcPr>
          <w:p w14:paraId="7065B7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</w:p>
        </w:tc>
      </w:tr>
      <w:tr w14:paraId="1559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4" w:type="dxa"/>
            <w:vMerge w:val="restart"/>
            <w:vAlign w:val="center"/>
          </w:tcPr>
          <w:p w14:paraId="79855C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联系人</w:t>
            </w:r>
          </w:p>
        </w:tc>
        <w:tc>
          <w:tcPr>
            <w:tcW w:w="2306" w:type="dxa"/>
            <w:gridSpan w:val="2"/>
            <w:vMerge w:val="restart"/>
          </w:tcPr>
          <w:p w14:paraId="2B47C1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9712C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部门及职务</w:t>
            </w:r>
          </w:p>
        </w:tc>
        <w:tc>
          <w:tcPr>
            <w:tcW w:w="2131" w:type="dxa"/>
          </w:tcPr>
          <w:p w14:paraId="0FD7FE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</w:p>
        </w:tc>
      </w:tr>
      <w:tr w14:paraId="5379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4" w:type="dxa"/>
            <w:vMerge w:val="continue"/>
            <w:vAlign w:val="center"/>
          </w:tcPr>
          <w:p w14:paraId="3B75BB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2"/>
            <w:vMerge w:val="continue"/>
          </w:tcPr>
          <w:p w14:paraId="1C30D7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047223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联系电话</w:t>
            </w:r>
          </w:p>
        </w:tc>
        <w:tc>
          <w:tcPr>
            <w:tcW w:w="2131" w:type="dxa"/>
          </w:tcPr>
          <w:p w14:paraId="1701E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</w:p>
        </w:tc>
      </w:tr>
      <w:tr w14:paraId="621F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4" w:type="dxa"/>
            <w:vMerge w:val="continue"/>
            <w:vAlign w:val="center"/>
          </w:tcPr>
          <w:p w14:paraId="1AACD0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2"/>
            <w:vMerge w:val="continue"/>
          </w:tcPr>
          <w:p w14:paraId="77A79A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687894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联系邮箱</w:t>
            </w:r>
          </w:p>
        </w:tc>
        <w:tc>
          <w:tcPr>
            <w:tcW w:w="2131" w:type="dxa"/>
          </w:tcPr>
          <w:p w14:paraId="2AC28F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</w:p>
        </w:tc>
      </w:tr>
      <w:tr w14:paraId="6DB2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54" w:type="dxa"/>
            <w:vAlign w:val="center"/>
          </w:tcPr>
          <w:p w14:paraId="4F99A2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联系地址</w:t>
            </w:r>
          </w:p>
        </w:tc>
        <w:tc>
          <w:tcPr>
            <w:tcW w:w="6568" w:type="dxa"/>
            <w:gridSpan w:val="4"/>
          </w:tcPr>
          <w:p w14:paraId="08F753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</w:p>
        </w:tc>
      </w:tr>
      <w:tr w14:paraId="7480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54" w:type="dxa"/>
            <w:vAlign w:val="center"/>
          </w:tcPr>
          <w:p w14:paraId="0E6448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案例名称</w:t>
            </w:r>
          </w:p>
        </w:tc>
        <w:tc>
          <w:tcPr>
            <w:tcW w:w="6568" w:type="dxa"/>
            <w:gridSpan w:val="4"/>
          </w:tcPr>
          <w:p w14:paraId="580FC5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</w:p>
        </w:tc>
      </w:tr>
      <w:tr w14:paraId="6836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restart"/>
            <w:vAlign w:val="center"/>
          </w:tcPr>
          <w:p w14:paraId="60340B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案例类别</w:t>
            </w:r>
          </w:p>
        </w:tc>
        <w:tc>
          <w:tcPr>
            <w:tcW w:w="1719" w:type="dxa"/>
            <w:vAlign w:val="center"/>
          </w:tcPr>
          <w:p w14:paraId="4020D9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教育公益行动案例</w:t>
            </w:r>
          </w:p>
        </w:tc>
        <w:tc>
          <w:tcPr>
            <w:tcW w:w="4849" w:type="dxa"/>
            <w:gridSpan w:val="3"/>
            <w:vAlign w:val="center"/>
          </w:tcPr>
          <w:p w14:paraId="101A12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以社会责任和公益精神为核心驱动力，关注弱势群体或教育欠发达地区的教育需求，通过多种方式推动教育公平、提升当地教育质量、解决教育问题的案例。</w:t>
            </w:r>
          </w:p>
        </w:tc>
      </w:tr>
      <w:tr w14:paraId="21B6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34F134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FF0000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5992EC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匠心育人案例</w:t>
            </w:r>
          </w:p>
        </w:tc>
        <w:tc>
          <w:tcPr>
            <w:tcW w:w="4849" w:type="dxa"/>
            <w:gridSpan w:val="3"/>
            <w:vAlign w:val="center"/>
          </w:tcPr>
          <w:p w14:paraId="6EB7FE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长期投身教育事业，践行教育家精神，通过教育理念和自身影响力，推动教育事业发展，培养高素质接班人的案例。</w:t>
            </w:r>
          </w:p>
        </w:tc>
      </w:tr>
      <w:tr w14:paraId="6405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0CB513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FF0000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3AFAF3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思政育人案例</w:t>
            </w:r>
          </w:p>
        </w:tc>
        <w:tc>
          <w:tcPr>
            <w:tcW w:w="4849" w:type="dxa"/>
            <w:gridSpan w:val="3"/>
            <w:vAlign w:val="center"/>
          </w:tcPr>
          <w:p w14:paraId="61D7C8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以深入推进大中小学思想政治教育一体化建设为核心，落实立德树人根本任务，丰富新时代学生思政教育工作，推动各校思政教育高质量发展,持续开创思政教育新局面的案例。</w:t>
            </w:r>
          </w:p>
        </w:tc>
      </w:tr>
      <w:tr w14:paraId="6F8B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67C880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FF0000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16255E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产教融合创新实践案例 </w:t>
            </w:r>
          </w:p>
        </w:tc>
        <w:tc>
          <w:tcPr>
            <w:tcW w:w="4849" w:type="dxa"/>
            <w:gridSpan w:val="3"/>
            <w:vAlign w:val="center"/>
          </w:tcPr>
          <w:p w14:paraId="0613EF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围绕校企协同育人机制创新，以产业需求为导向进行专业建设，开展跨区域产教联合体、技术服务与成果转化等实践，涵盖校企共建创新平台，实现教育链、人才链与产业链、创新链的有机衔接的案例。</w:t>
            </w:r>
          </w:p>
        </w:tc>
      </w:tr>
      <w:tr w14:paraId="46DE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7767C5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6D475B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国际化办学案例</w:t>
            </w:r>
          </w:p>
        </w:tc>
        <w:tc>
          <w:tcPr>
            <w:tcW w:w="4849" w:type="dxa"/>
            <w:gridSpan w:val="3"/>
            <w:vAlign w:val="center"/>
          </w:tcPr>
          <w:p w14:paraId="1F102F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全面落实新时代教育对外开放战略，促进国际化人才培养与教育模式创新，围绕全球胜任力培养、跨文化教育融合、国际科研合作、国际化课程建设等领域，推动教育国际化高质量发展的案例。</w:t>
            </w:r>
          </w:p>
        </w:tc>
      </w:tr>
      <w:tr w14:paraId="0F55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7B5A35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3C73B0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教师专业发展案例</w:t>
            </w:r>
          </w:p>
        </w:tc>
        <w:tc>
          <w:tcPr>
            <w:tcW w:w="4849" w:type="dxa"/>
            <w:gridSpan w:val="3"/>
            <w:vAlign w:val="center"/>
          </w:tcPr>
          <w:p w14:paraId="6909CE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聚焦教师在教学能力提升、教育理念创新、数字化技术应用及职业成长路径等方面的创新实践，推动教师队伍专业化与可持续发展，助力构建高质量教师教育体系的案例。</w:t>
            </w:r>
          </w:p>
        </w:tc>
      </w:tr>
      <w:tr w14:paraId="29C7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52BCA2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232C80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数字赋能教育发展案例</w:t>
            </w:r>
          </w:p>
        </w:tc>
        <w:tc>
          <w:tcPr>
            <w:tcW w:w="4849" w:type="dxa"/>
            <w:gridSpan w:val="3"/>
            <w:vAlign w:val="center"/>
          </w:tcPr>
          <w:p w14:paraId="6F63C2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贯彻落实国家教育数字化战略，推进数字教育新生态建设，聚焦数字化技术在教育全链条中的创新应用，驱动教育模式革新、教学效能提升及教育资源普惠，助力教育高质量发展与数字化转型的案例。</w:t>
            </w:r>
          </w:p>
        </w:tc>
      </w:tr>
      <w:tr w14:paraId="5FA0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1B0C08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43A5EC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科技创新案例</w:t>
            </w:r>
          </w:p>
        </w:tc>
        <w:tc>
          <w:tcPr>
            <w:tcW w:w="4849" w:type="dxa"/>
            <w:gridSpan w:val="3"/>
            <w:vAlign w:val="center"/>
          </w:tcPr>
          <w:p w14:paraId="3E3AD8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在科技革命与教育变革深度融合的时代背景下，将科技创新与教育教学实践紧密结合，以教育管理优化和人才培养质量提升为抓手，大力推动科创教育发展的案例。</w:t>
            </w:r>
          </w:p>
        </w:tc>
      </w:tr>
      <w:tr w14:paraId="5AC9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10B585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2761D1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AI+教育融合发展案例</w:t>
            </w:r>
          </w:p>
        </w:tc>
        <w:tc>
          <w:tcPr>
            <w:tcW w:w="4849" w:type="dxa"/>
            <w:gridSpan w:val="3"/>
            <w:vAlign w:val="center"/>
          </w:tcPr>
          <w:p w14:paraId="73EEE0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企业通过跨领域协作与模式创新，在教育大模型开发、智能教育装备升级、数字资源共建共享、人工智能、大数据等前沿技术与教育场景的深度融合、数字教材研发推广等方向，为教育行业提供系统化的智慧解决方案的案例。</w:t>
            </w:r>
          </w:p>
        </w:tc>
      </w:tr>
      <w:tr w14:paraId="5F22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254F53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161EF6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在线教育案例</w:t>
            </w:r>
          </w:p>
        </w:tc>
        <w:tc>
          <w:tcPr>
            <w:tcW w:w="4849" w:type="dxa"/>
            <w:gridSpan w:val="3"/>
            <w:vAlign w:val="center"/>
          </w:tcPr>
          <w:p w14:paraId="18C295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聚焦在线教育模式创新、技术赋能与普惠实践，在课程开发、教学服务、资源建设、教育公平等领域，助力构建“人人皆学、处处能学、时时可学”的终身学习生态的案例。</w:t>
            </w:r>
          </w:p>
        </w:tc>
      </w:tr>
      <w:tr w14:paraId="7EDB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52F999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64BA65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职业教育企业案例</w:t>
            </w:r>
          </w:p>
        </w:tc>
        <w:tc>
          <w:tcPr>
            <w:tcW w:w="4849" w:type="dxa"/>
            <w:gridSpan w:val="3"/>
            <w:vAlign w:val="center"/>
          </w:tcPr>
          <w:p w14:paraId="01E71B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聚焦职业教育、继续教育、职业技能培训的企业、集团，为提升社会职业教育整体质量，培养适应经济社会发展所需的技术技能人才的案例。</w:t>
            </w:r>
          </w:p>
        </w:tc>
      </w:tr>
      <w:tr w14:paraId="4CFB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220161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1716CD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国际教育服务案例</w:t>
            </w:r>
          </w:p>
        </w:tc>
        <w:tc>
          <w:tcPr>
            <w:tcW w:w="4849" w:type="dxa"/>
            <w:gridSpan w:val="3"/>
            <w:vAlign w:val="center"/>
          </w:tcPr>
          <w:p w14:paraId="426065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为推动留学服务行业高质量发展，以学生需求为核心，整合全球教育资源，提供贯穿学业规划、申请支持、境外适应、职业发展等全链条服务，推动国际教育行业的服务标准升级与生态优化的案例。</w:t>
            </w:r>
          </w:p>
        </w:tc>
      </w:tr>
      <w:tr w14:paraId="7104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24F560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6634BD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素质教育案例</w:t>
            </w:r>
          </w:p>
        </w:tc>
        <w:tc>
          <w:tcPr>
            <w:tcW w:w="4849" w:type="dxa"/>
            <w:gridSpan w:val="3"/>
            <w:vAlign w:val="center"/>
          </w:tcPr>
          <w:p w14:paraId="40A7B4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</w:rPr>
              <w:t>旨在促进学生全面发展，通过能力培养、跨学科融合实践、兴趣激发等方面提升学生综合素质的案例。</w:t>
            </w:r>
          </w:p>
        </w:tc>
      </w:tr>
      <w:tr w14:paraId="46E6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6098D8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46BA15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教育品牌影响力案例</w:t>
            </w:r>
          </w:p>
        </w:tc>
        <w:tc>
          <w:tcPr>
            <w:tcW w:w="4849" w:type="dxa"/>
            <w:gridSpan w:val="3"/>
            <w:vAlign w:val="center"/>
          </w:tcPr>
          <w:p w14:paraId="697132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深耕教育行业，引领行业发展方向，展现自身在教育细分市场中非凡成就与社会价值的案例。</w:t>
            </w:r>
          </w:p>
        </w:tc>
      </w:tr>
      <w:tr w14:paraId="7D85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954" w:type="dxa"/>
            <w:vMerge w:val="continue"/>
            <w:vAlign w:val="center"/>
          </w:tcPr>
          <w:p w14:paraId="110A61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3A34A5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综合实力教育集团案例</w:t>
            </w:r>
          </w:p>
        </w:tc>
        <w:tc>
          <w:tcPr>
            <w:tcW w:w="4849" w:type="dxa"/>
            <w:gridSpan w:val="3"/>
            <w:vAlign w:val="center"/>
          </w:tcPr>
          <w:p w14:paraId="34A537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w w:val="99"/>
                <w:sz w:val="18"/>
                <w:szCs w:val="18"/>
                <w:highlight w:val="none"/>
              </w:rPr>
              <w:t>为满足教育发展需求，在多元化教育服务、规模化运营、特色课程体系构建等方面，在国内外具有较高知名度和社会影响力，推进教育强国建设的案例。</w:t>
            </w:r>
          </w:p>
        </w:tc>
      </w:tr>
      <w:tr w14:paraId="02B1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954" w:type="dxa"/>
            <w:vAlign w:val="center"/>
          </w:tcPr>
          <w:p w14:paraId="720646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4A1E60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内容摘要</w:t>
            </w:r>
          </w:p>
          <w:p w14:paraId="7BAB4B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568" w:type="dxa"/>
            <w:gridSpan w:val="4"/>
          </w:tcPr>
          <w:p w14:paraId="507CAB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（不超过300字，突出创新、所获荣誉等）</w:t>
            </w:r>
          </w:p>
        </w:tc>
      </w:tr>
      <w:tr w14:paraId="1B4A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954" w:type="dxa"/>
            <w:vAlign w:val="center"/>
          </w:tcPr>
          <w:p w14:paraId="2D4E67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报送单位意见</w:t>
            </w:r>
          </w:p>
        </w:tc>
        <w:tc>
          <w:tcPr>
            <w:tcW w:w="6568" w:type="dxa"/>
            <w:gridSpan w:val="4"/>
          </w:tcPr>
          <w:p w14:paraId="5BF710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</w:p>
          <w:p w14:paraId="08945E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</w:p>
          <w:p w14:paraId="7B8961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（须加盖报送单位公章）</w:t>
            </w:r>
          </w:p>
        </w:tc>
      </w:tr>
      <w:tr w14:paraId="7B26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5"/>
            <w:vAlign w:val="center"/>
          </w:tcPr>
          <w:p w14:paraId="7C22E3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一、主要做法</w:t>
            </w:r>
          </w:p>
        </w:tc>
      </w:tr>
      <w:tr w14:paraId="36A8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8522" w:type="dxa"/>
            <w:gridSpan w:val="5"/>
          </w:tcPr>
          <w:p w14:paraId="26EC5B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（在教育实践中的教育示范流程，在政策支持、配套服务等方面的创新举措等，不超过1000字）</w:t>
            </w:r>
          </w:p>
          <w:p w14:paraId="71C481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28E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522" w:type="dxa"/>
            <w:gridSpan w:val="5"/>
            <w:vAlign w:val="center"/>
          </w:tcPr>
          <w:p w14:paraId="7A6781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二、创新及成效</w:t>
            </w:r>
          </w:p>
        </w:tc>
      </w:tr>
      <w:tr w14:paraId="6DF7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2" w:type="dxa"/>
            <w:gridSpan w:val="5"/>
          </w:tcPr>
          <w:p w14:paraId="43CBCC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（在教育实践中的政策效果、成功经验及未来接续创新发展的重点方向等，不超过1000字）</w:t>
            </w:r>
          </w:p>
          <w:p w14:paraId="093DA3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4DC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22" w:type="dxa"/>
            <w:gridSpan w:val="5"/>
            <w:vAlign w:val="center"/>
          </w:tcPr>
          <w:p w14:paraId="005AE8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三、经验启示</w:t>
            </w:r>
          </w:p>
        </w:tc>
      </w:tr>
      <w:tr w14:paraId="7BEF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522" w:type="dxa"/>
            <w:gridSpan w:val="5"/>
          </w:tcPr>
          <w:p w14:paraId="5455D4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（如有，请用不超过1000字描述）</w:t>
            </w:r>
          </w:p>
          <w:p w14:paraId="3EC080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3578F5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2AF125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A12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522" w:type="dxa"/>
            <w:gridSpan w:val="5"/>
            <w:vAlign w:val="center"/>
          </w:tcPr>
          <w:p w14:paraId="18A8C745">
            <w:pPr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四、媒体报道</w:t>
            </w:r>
          </w:p>
        </w:tc>
      </w:tr>
      <w:tr w14:paraId="5978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8522" w:type="dxa"/>
            <w:gridSpan w:val="5"/>
          </w:tcPr>
          <w:p w14:paraId="2AD917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（如有报道，请附报道链接，不超过3条）</w:t>
            </w:r>
          </w:p>
          <w:p w14:paraId="5F1878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5A51F6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24443B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*</w:t>
      </w:r>
      <w:r>
        <w:rPr>
          <w:rFonts w:hint="eastAsia" w:ascii="仿宋" w:hAnsi="仿宋" w:eastAsia="仿宋" w:cs="仿宋"/>
          <w:sz w:val="24"/>
        </w:rPr>
        <w:t>如有图片或视频文件，请以邮件附件形式发送至xhweducation@news.cn，（邮件主题请注明：“2025全国教育创新与高质量发展案例”征集活动+案例申报名称）</w:t>
      </w:r>
    </w:p>
    <w:p w14:paraId="4CDE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65321"/>
    <w:rsid w:val="51F835E3"/>
    <w:rsid w:val="54036CD2"/>
    <w:rsid w:val="5BA65321"/>
    <w:rsid w:val="647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Times New Roman" w:hAnsi="Times New Roman" w:eastAsia="宋体" w:cs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2826</Words>
  <Characters>2904</Characters>
  <Lines>0</Lines>
  <Paragraphs>0</Paragraphs>
  <TotalTime>0</TotalTime>
  <ScaleCrop>false</ScaleCrop>
  <LinksUpToDate>false</LinksUpToDate>
  <CharactersWithSpaces>2907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2025-04-24T02:30:00Z</dcterms:created>
  <dc:creator>木子石页</dc:creator>
  <cp:lastModifiedBy>Elalalalala</cp:lastModifiedBy>
  <dcterms:modified xsi:type="dcterms:W3CDTF">2025-05-07T03:07:13Z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10055FB9E0DA4A029825D6B6E1D2E635_13</vt:lpwstr>
  </property>
  <property fmtid="{D5CDD505-2E9C-101B-9397-08002B2CF9AE}" pid="4" name="KSOTemplateDocerSaveRecord">
    <vt:lpwstr>eyJoZGlkIjoiY2RjZTJmNWM3MjZkNDU1ZWE0NmM4MzJlZmZlNTliNDUiLCJ1c2VySWQiOiIzMDMxOTE0MzkifQ==</vt:lpwstr>
  </property>
</Properties>
</file>